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2670" w:type="dxa"/>
        <w:tblInd w:w="-318" w:type="dxa"/>
        <w:tblLook w:val="04A0" w:firstRow="1" w:lastRow="0" w:firstColumn="1" w:lastColumn="0" w:noHBand="0" w:noVBand="1"/>
      </w:tblPr>
      <w:tblGrid>
        <w:gridCol w:w="1547"/>
        <w:gridCol w:w="1573"/>
        <w:gridCol w:w="1417"/>
        <w:gridCol w:w="312"/>
        <w:gridCol w:w="1471"/>
        <w:gridCol w:w="1619"/>
        <w:gridCol w:w="669"/>
        <w:gridCol w:w="2591"/>
        <w:gridCol w:w="1471"/>
      </w:tblGrid>
      <w:tr w:rsidR="00E4761F" w14:paraId="59B67FEF" w14:textId="77777777" w:rsidTr="00843FBC">
        <w:trPr>
          <w:gridAfter w:val="1"/>
          <w:wAfter w:w="1471" w:type="dxa"/>
        </w:trPr>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843FBC">
        <w:trPr>
          <w:gridAfter w:val="1"/>
          <w:wAfter w:w="1471" w:type="dxa"/>
        </w:trPr>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843FBC">
        <w:trPr>
          <w:gridAfter w:val="1"/>
          <w:wAfter w:w="1471" w:type="dxa"/>
        </w:trPr>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843FBC">
        <w:trPr>
          <w:gridAfter w:val="1"/>
          <w:wAfter w:w="1471" w:type="dxa"/>
        </w:trPr>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4762B49" w:rsidR="00E4761F" w:rsidRDefault="00843FBC"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95285D" w14:paraId="7EE722A8" w14:textId="77777777" w:rsidTr="00843FBC">
        <w:trPr>
          <w:gridAfter w:val="1"/>
          <w:wAfter w:w="1471" w:type="dxa"/>
        </w:trPr>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843FBC" w14:paraId="0FB78278" w14:textId="77777777" w:rsidTr="00843FBC">
        <w:trPr>
          <w:gridAfter w:val="1"/>
          <w:wAfter w:w="1471" w:type="dxa"/>
        </w:trPr>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72484D8"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471" w:type="dxa"/>
          </w:tcPr>
          <w:p w14:paraId="62EBF3C5" w14:textId="3B85C589"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619" w:type="dxa"/>
          </w:tcPr>
          <w:p w14:paraId="6D98A12B" w14:textId="63A4A208" w:rsidR="00E4761F" w:rsidRPr="00843FBC" w:rsidRDefault="008A22EB" w:rsidP="00E4761F">
            <w:pPr>
              <w:spacing w:after="120" w:line="240" w:lineRule="auto"/>
              <w:ind w:right="28"/>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Tunisia</w:t>
            </w:r>
            <w:proofErr w:type="spellEnd"/>
          </w:p>
        </w:tc>
        <w:tc>
          <w:tcPr>
            <w:tcW w:w="3260" w:type="dxa"/>
            <w:gridSpan w:val="2"/>
          </w:tcPr>
          <w:p w14:paraId="2946DB82" w14:textId="77777777"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r>
      <w:tr w:rsidR="00E4761F" w:rsidRPr="0095285D" w14:paraId="619D62D1" w14:textId="77777777" w:rsidTr="00843FBC">
        <w:trPr>
          <w:gridAfter w:val="1"/>
          <w:wAfter w:w="1471" w:type="dxa"/>
        </w:trPr>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843FBC" w:rsidRPr="00843FBC" w14:paraId="5997CC1D" w14:textId="58BFE287" w:rsidTr="000860B6">
        <w:tc>
          <w:tcPr>
            <w:tcW w:w="1547" w:type="dxa"/>
            <w:vMerge/>
            <w:shd w:val="clear" w:color="auto" w:fill="D5DCE4" w:themeFill="text2" w:themeFillTint="33"/>
            <w:vAlign w:val="bottom"/>
          </w:tcPr>
          <w:p w14:paraId="110FFD37" w14:textId="77777777" w:rsidR="00843FBC" w:rsidRPr="002A00C3" w:rsidRDefault="00843FBC" w:rsidP="00843FBC">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016476A5" w:rsidR="00843FBC" w:rsidRPr="00843FBC" w:rsidRDefault="00843FBC" w:rsidP="00843FBC">
            <w:pPr>
              <w:spacing w:after="120" w:line="240" w:lineRule="auto"/>
              <w:ind w:right="28"/>
              <w:jc w:val="center"/>
              <w:rPr>
                <w:rFonts w:ascii="Verdana" w:eastAsia="Times New Roman" w:hAnsi="Verdana" w:cs="Arial"/>
                <w:b/>
                <w:color w:val="002060"/>
                <w:sz w:val="28"/>
                <w:szCs w:val="36"/>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Cassino 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Lazio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Meridionale</w:t>
            </w:r>
            <w:proofErr w:type="spellEnd"/>
          </w:p>
        </w:tc>
        <w:tc>
          <w:tcPr>
            <w:tcW w:w="1729" w:type="dxa"/>
            <w:gridSpan w:val="2"/>
            <w:vAlign w:val="center"/>
          </w:tcPr>
          <w:p w14:paraId="3FE9F23F" w14:textId="6762820F" w:rsidR="00843FBC" w:rsidRPr="0095285D" w:rsidRDefault="0095285D" w:rsidP="00843FBC">
            <w:pPr>
              <w:spacing w:after="120" w:line="240" w:lineRule="auto"/>
              <w:ind w:right="28"/>
              <w:jc w:val="center"/>
              <w:rPr>
                <w:rFonts w:ascii="Verdana" w:eastAsia="Times New Roman" w:hAnsi="Verdana" w:cs="Arial"/>
                <w:b/>
                <w:color w:val="002060"/>
                <w:sz w:val="28"/>
                <w:szCs w:val="36"/>
              </w:rPr>
            </w:pPr>
            <w:r w:rsidRPr="0095285D">
              <w:rPr>
                <w:rFonts w:ascii="Calibri" w:eastAsia="Times New Roman" w:hAnsi="Calibri" w:cs="Times New Roman"/>
                <w:color w:val="000000"/>
                <w:sz w:val="16"/>
                <w:szCs w:val="16"/>
                <w:lang w:val="fr-BE" w:eastAsia="en-GB"/>
              </w:rPr>
              <w:t>Erasmus Office</w:t>
            </w:r>
          </w:p>
        </w:tc>
        <w:tc>
          <w:tcPr>
            <w:tcW w:w="1471" w:type="dxa"/>
            <w:vAlign w:val="center"/>
          </w:tcPr>
          <w:p w14:paraId="1F72F646" w14:textId="3DE9022B" w:rsidR="00843FBC" w:rsidRPr="00843FBC" w:rsidRDefault="00843FBC" w:rsidP="00843FBC">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p>
        </w:tc>
        <w:tc>
          <w:tcPr>
            <w:tcW w:w="1619" w:type="dxa"/>
            <w:vAlign w:val="center"/>
          </w:tcPr>
          <w:p w14:paraId="10795611" w14:textId="77777777" w:rsidR="00843FBC" w:rsidRDefault="00843FBC" w:rsidP="00843FB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p w14:paraId="08CE6F91" w14:textId="77777777" w:rsidR="00843FBC" w:rsidRDefault="00843FBC" w:rsidP="00843FBC">
            <w:pPr>
              <w:spacing w:after="0" w:line="240" w:lineRule="auto"/>
              <w:rPr>
                <w:rFonts w:ascii="Verdana" w:eastAsia="Times New Roman" w:hAnsi="Verdana" w:cs="Arial"/>
                <w:b/>
                <w:color w:val="002060"/>
                <w:sz w:val="28"/>
                <w:szCs w:val="36"/>
                <w:lang w:val="en-GB"/>
              </w:rPr>
            </w:pPr>
          </w:p>
        </w:tc>
        <w:tc>
          <w:tcPr>
            <w:tcW w:w="3260" w:type="dxa"/>
            <w:gridSpan w:val="2"/>
            <w:vAlign w:val="center"/>
          </w:tcPr>
          <w:p w14:paraId="61CDCEAD" w14:textId="6257C027" w:rsidR="00843FBC" w:rsidRPr="00843FBC" w:rsidRDefault="00843FBC" w:rsidP="00843FB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Barbara </w:t>
            </w:r>
            <w:proofErr w:type="spellStart"/>
            <w:r>
              <w:rPr>
                <w:rFonts w:ascii="Calibri" w:eastAsia="Times New Roman" w:hAnsi="Calibri" w:cs="Times New Roman"/>
                <w:color w:val="000000"/>
                <w:sz w:val="16"/>
                <w:szCs w:val="16"/>
                <w:lang w:val="fr-BE" w:eastAsia="en-GB"/>
              </w:rPr>
              <w:t>Sbardella</w:t>
            </w:r>
            <w:proofErr w:type="spellEnd"/>
            <w:r w:rsidR="0095285D">
              <w:rPr>
                <w:rFonts w:ascii="Calibri" w:eastAsia="Times New Roman" w:hAnsi="Calibri" w:cs="Times New Roman"/>
                <w:color w:val="000000"/>
                <w:sz w:val="16"/>
                <w:szCs w:val="16"/>
                <w:lang w:val="fr-BE" w:eastAsia="en-GB"/>
              </w:rPr>
              <w:t> :</w:t>
            </w:r>
            <w:r>
              <w:rPr>
                <w:rFonts w:ascii="Calibri" w:eastAsia="Times New Roman" w:hAnsi="Calibri" w:cs="Times New Roman"/>
                <w:color w:val="000000"/>
                <w:sz w:val="16"/>
                <w:szCs w:val="16"/>
                <w:lang w:val="fr-BE" w:eastAsia="en-GB"/>
              </w:rPr>
              <w:t xml:space="preserve"> b.sbardella@unicas.it</w:t>
            </w:r>
            <w:r>
              <w:rPr>
                <w:rFonts w:ascii="Calibri" w:eastAsia="Times New Roman" w:hAnsi="Calibri" w:cs="Times New Roman"/>
                <w:color w:val="000000"/>
                <w:sz w:val="16"/>
                <w:szCs w:val="16"/>
                <w:lang w:val="fr-BE" w:eastAsia="en-GB"/>
              </w:rPr>
              <w:br/>
              <w:t>+39 0776 2993352/</w:t>
            </w:r>
            <w:r w:rsidR="0095285D">
              <w:rPr>
                <w:rFonts w:ascii="Calibri" w:eastAsia="Times New Roman" w:hAnsi="Calibri" w:cs="Times New Roman"/>
                <w:color w:val="000000"/>
                <w:sz w:val="16"/>
                <w:szCs w:val="16"/>
                <w:lang w:val="fr-BE" w:eastAsia="en-GB"/>
              </w:rPr>
              <w:t>4723</w:t>
            </w:r>
          </w:p>
        </w:tc>
        <w:tc>
          <w:tcPr>
            <w:tcW w:w="1471" w:type="dxa"/>
          </w:tcPr>
          <w:p w14:paraId="54623CF8" w14:textId="77777777" w:rsidR="00843FBC" w:rsidRPr="00843FBC" w:rsidRDefault="00843FBC" w:rsidP="00843FBC">
            <w:pPr>
              <w:spacing w:after="160" w:line="259" w:lineRule="auto"/>
            </w:pPr>
          </w:p>
        </w:tc>
      </w:tr>
      <w:tr w:rsidR="00843FBC" w:rsidRPr="0095285D" w14:paraId="4F0883A7" w14:textId="77777777" w:rsidTr="00843FBC">
        <w:trPr>
          <w:gridAfter w:val="1"/>
          <w:wAfter w:w="1471" w:type="dxa"/>
        </w:trPr>
        <w:tc>
          <w:tcPr>
            <w:tcW w:w="11199" w:type="dxa"/>
            <w:gridSpan w:val="8"/>
            <w:shd w:val="clear" w:color="auto" w:fill="D5DCE4" w:themeFill="text2" w:themeFillTint="33"/>
            <w:vAlign w:val="bottom"/>
          </w:tcPr>
          <w:p w14:paraId="63C9C7F2" w14:textId="579D72FE" w:rsidR="00843FBC" w:rsidRDefault="00843FBC" w:rsidP="00843FB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843FBC"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rsidRPr="0095285D"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95285D"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A08A471"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95285D">
              <w:rPr>
                <w:rFonts w:ascii="Calibri" w:eastAsia="Times New Roman" w:hAnsi="Calibri" w:cs="Times New Roman"/>
                <w:b/>
                <w:iCs/>
                <w:color w:val="000000"/>
                <w:sz w:val="16"/>
                <w:szCs w:val="16"/>
                <w:lang w:val="en-GB" w:eastAsia="en-GB"/>
              </w:rPr>
              <w:t>Long-term mobility</w:t>
            </w:r>
            <w:r w:rsidR="009A1854" w:rsidRPr="0095285D">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1"/>
                  <w14:checkedState w14:val="2612" w14:font="MS Gothic"/>
                  <w14:uncheckedState w14:val="2610" w14:font="MS Gothic"/>
                </w14:checkbox>
              </w:sdtPr>
              <w:sdtEndPr/>
              <w:sdtContent>
                <w:r w:rsidR="0095285D" w:rsidRPr="0095285D">
                  <w:rPr>
                    <w:rFonts w:ascii="MS Gothic" w:eastAsia="MS Gothic" w:hAnsi="MS Gothic" w:cs="Times New Roman" w:hint="eastAsia"/>
                    <w:b/>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95285D"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95285D"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95285D"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95285D"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95285D"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95285D"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95285D"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95285D"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95285D"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95285D"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95285D"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95285D"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RPr="0095285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95285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rsidRPr="0095285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rsidRPr="0095285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95285D"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95285D"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95285D"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95285D"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95285D"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95285D"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95285D"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2E5A4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2E5A4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2E5A4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2E5A4B"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95285D"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95285D"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95285D"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2E5A4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2E5A4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2E5A4B"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2E5A4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2E5A4B"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95285D"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2E5A4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2E5A4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2E5A4B"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2E5A4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2E5A4B"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95285D"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95285D"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95285D"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843FBC" w:rsidRDefault="00C6232A" w:rsidP="0089316A">
      <w:pPr>
        <w:spacing w:after="0"/>
        <w:rPr>
          <w:lang w:val="en-US"/>
        </w:rPr>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95285D"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RPr="0095285D"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95285D"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843FBC">
              <w:rPr>
                <w:lang w:val="en-US"/>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RPr="0095285D"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RPr="0095285D"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95285D"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95285D"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95285D"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95285D"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rsidRPr="0095285D"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95285D"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95285D"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95285D"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95285D"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95285D"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95285D"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95285D"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95285D"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95285D"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95285D"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95285D"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95285D"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rsidRPr="0095285D"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95285D"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95285D"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5E5F3" w14:textId="77777777" w:rsidR="002E5A4B" w:rsidRDefault="002E5A4B" w:rsidP="005F66E7">
      <w:pPr>
        <w:spacing w:after="0" w:line="240" w:lineRule="auto"/>
      </w:pPr>
      <w:r>
        <w:separator/>
      </w:r>
    </w:p>
  </w:endnote>
  <w:endnote w:type="continuationSeparator" w:id="0">
    <w:p w14:paraId="5F94A5F2" w14:textId="77777777" w:rsidR="002E5A4B" w:rsidRDefault="002E5A4B" w:rsidP="005F66E7">
      <w:pPr>
        <w:spacing w:after="0" w:line="240" w:lineRule="auto"/>
      </w:pPr>
      <w:r>
        <w:continuationSeparator/>
      </w:r>
    </w:p>
  </w:endnote>
  <w:endnote w:type="continuationNotice" w:id="1">
    <w:p w14:paraId="2DAD1311" w14:textId="77777777" w:rsidR="002E5A4B" w:rsidRDefault="002E5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95A65" w14:textId="77777777" w:rsidR="002E5A4B" w:rsidRDefault="002E5A4B" w:rsidP="005F66E7">
      <w:pPr>
        <w:spacing w:after="0" w:line="240" w:lineRule="auto"/>
      </w:pPr>
      <w:r>
        <w:separator/>
      </w:r>
    </w:p>
  </w:footnote>
  <w:footnote w:type="continuationSeparator" w:id="0">
    <w:p w14:paraId="6689C65C" w14:textId="77777777" w:rsidR="002E5A4B" w:rsidRDefault="002E5A4B" w:rsidP="005F66E7">
      <w:pPr>
        <w:spacing w:after="0" w:line="240" w:lineRule="auto"/>
      </w:pPr>
      <w:r>
        <w:continuationSeparator/>
      </w:r>
    </w:p>
  </w:footnote>
  <w:footnote w:type="continuationNotice" w:id="1">
    <w:p w14:paraId="5F867883" w14:textId="77777777" w:rsidR="002E5A4B" w:rsidRDefault="002E5A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2E5A4B"/>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7E1AC7"/>
    <w:rsid w:val="00811D14"/>
    <w:rsid w:val="00831562"/>
    <w:rsid w:val="00843FBC"/>
    <w:rsid w:val="00854FA2"/>
    <w:rsid w:val="008667EB"/>
    <w:rsid w:val="00882FED"/>
    <w:rsid w:val="0089316A"/>
    <w:rsid w:val="00894568"/>
    <w:rsid w:val="008A22EB"/>
    <w:rsid w:val="008B2E71"/>
    <w:rsid w:val="008D1623"/>
    <w:rsid w:val="008D38C7"/>
    <w:rsid w:val="008D7294"/>
    <w:rsid w:val="008E0F58"/>
    <w:rsid w:val="00910DA9"/>
    <w:rsid w:val="009377D4"/>
    <w:rsid w:val="00950658"/>
    <w:rsid w:val="0095285D"/>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969B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017B0"/>
    <w:rsid w:val="002976AF"/>
    <w:rsid w:val="006A382E"/>
    <w:rsid w:val="00AE36C9"/>
    <w:rsid w:val="00C0089D"/>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2331</Words>
  <Characters>13288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15588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Benedetto Graziani</cp:lastModifiedBy>
  <cp:revision>2</cp:revision>
  <cp:lastPrinted>2021-02-09T14:36:00Z</cp:lastPrinted>
  <dcterms:created xsi:type="dcterms:W3CDTF">2025-04-18T10:48:00Z</dcterms:created>
  <dcterms:modified xsi:type="dcterms:W3CDTF">2025-04-18T10:48:00Z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